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2D" w:rsidRDefault="00E0382D" w:rsidP="00E0382D">
      <w:pPr>
        <w:spacing w:after="0"/>
        <w:jc w:val="right"/>
        <w:outlineLvl w:val="0"/>
        <w:rPr>
          <w:rFonts w:ascii="Calibri Light" w:hAnsi="Calibri Light" w:cs="Courier New"/>
          <w:i/>
          <w:sz w:val="22"/>
          <w:szCs w:val="22"/>
        </w:rPr>
      </w:pPr>
    </w:p>
    <w:p w:rsidR="00E0382D" w:rsidRDefault="00E0382D" w:rsidP="00E0382D">
      <w:pPr>
        <w:spacing w:after="0"/>
        <w:jc w:val="right"/>
        <w:outlineLvl w:val="0"/>
        <w:rPr>
          <w:rFonts w:ascii="Calibri Light" w:hAnsi="Calibri Light" w:cs="Courier New"/>
          <w:i/>
          <w:sz w:val="22"/>
          <w:szCs w:val="22"/>
        </w:rPr>
      </w:pPr>
    </w:p>
    <w:p w:rsidR="00B11649" w:rsidRPr="00E0382D" w:rsidRDefault="00B11649" w:rsidP="00E0382D">
      <w:pPr>
        <w:spacing w:after="0"/>
        <w:jc w:val="right"/>
        <w:outlineLvl w:val="0"/>
        <w:rPr>
          <w:rFonts w:ascii="Calibri Light" w:hAnsi="Calibri Light" w:cs="Calibri Light"/>
          <w:sz w:val="22"/>
          <w:szCs w:val="22"/>
        </w:rPr>
      </w:pPr>
      <w:r w:rsidRPr="00E0382D">
        <w:rPr>
          <w:rFonts w:ascii="Calibri Light" w:hAnsi="Calibri Light" w:cs="Calibri Light"/>
          <w:sz w:val="22"/>
          <w:szCs w:val="22"/>
        </w:rPr>
        <w:t xml:space="preserve">FOR IMMEDIATE RELEASE     </w:t>
      </w:r>
    </w:p>
    <w:p w:rsidR="00B11649" w:rsidRPr="00E0382D" w:rsidRDefault="00B11649" w:rsidP="00E0382D">
      <w:pPr>
        <w:spacing w:after="0"/>
        <w:jc w:val="right"/>
        <w:outlineLvl w:val="0"/>
        <w:rPr>
          <w:rFonts w:ascii="Calibri Light" w:hAnsi="Calibri Light" w:cs="Calibri Light"/>
          <w:sz w:val="22"/>
          <w:szCs w:val="22"/>
        </w:rPr>
      </w:pPr>
      <w:r w:rsidRPr="00E0382D">
        <w:rPr>
          <w:rFonts w:ascii="Calibri Light" w:hAnsi="Calibri Light" w:cs="Calibri Light"/>
          <w:sz w:val="22"/>
          <w:szCs w:val="22"/>
        </w:rPr>
        <w:t xml:space="preserve">Contact:  </w:t>
      </w:r>
      <w:r w:rsidR="005F0D1B" w:rsidRPr="00E0382D">
        <w:rPr>
          <w:rFonts w:ascii="Calibri Light" w:hAnsi="Calibri Light" w:cs="Calibri Light"/>
          <w:sz w:val="22"/>
          <w:szCs w:val="22"/>
        </w:rPr>
        <w:t>Laura Powers</w:t>
      </w:r>
      <w:r w:rsidRPr="00E0382D">
        <w:rPr>
          <w:rFonts w:ascii="Calibri Light" w:hAnsi="Calibri Light" w:cs="Calibri Light"/>
          <w:sz w:val="22"/>
          <w:szCs w:val="22"/>
        </w:rPr>
        <w:t xml:space="preserve"> </w:t>
      </w:r>
    </w:p>
    <w:p w:rsidR="00B11649" w:rsidRPr="00E0382D" w:rsidRDefault="00B11649" w:rsidP="00E0382D">
      <w:pPr>
        <w:spacing w:after="0"/>
        <w:jc w:val="right"/>
        <w:rPr>
          <w:rFonts w:ascii="Calibri Light" w:hAnsi="Calibri Light" w:cs="Calibri Light"/>
          <w:sz w:val="22"/>
          <w:szCs w:val="22"/>
        </w:rPr>
      </w:pPr>
      <w:r w:rsidRPr="00E0382D">
        <w:rPr>
          <w:rFonts w:ascii="Calibri Light" w:hAnsi="Calibri Light" w:cs="Calibri Light"/>
          <w:sz w:val="22"/>
          <w:szCs w:val="22"/>
        </w:rPr>
        <w:t>Director</w:t>
      </w:r>
      <w:r w:rsidR="005F0D1B" w:rsidRPr="00E0382D">
        <w:rPr>
          <w:rFonts w:ascii="Calibri Light" w:hAnsi="Calibri Light" w:cs="Calibri Light"/>
          <w:sz w:val="22"/>
          <w:szCs w:val="22"/>
        </w:rPr>
        <w:t xml:space="preserve"> of Marketing &amp; Development</w:t>
      </w:r>
    </w:p>
    <w:p w:rsidR="00B11649" w:rsidRPr="00E0382D" w:rsidRDefault="00B11649" w:rsidP="00E0382D">
      <w:pPr>
        <w:spacing w:after="0"/>
        <w:jc w:val="right"/>
        <w:rPr>
          <w:rFonts w:ascii="Calibri Light" w:hAnsi="Calibri Light" w:cs="Calibri Light"/>
          <w:sz w:val="22"/>
          <w:szCs w:val="22"/>
        </w:rPr>
      </w:pPr>
      <w:r w:rsidRPr="00E0382D">
        <w:rPr>
          <w:rFonts w:ascii="Calibri Light" w:hAnsi="Calibri Light" w:cs="Calibri Light"/>
          <w:sz w:val="22"/>
          <w:szCs w:val="22"/>
        </w:rPr>
        <w:t>215-238-63</w:t>
      </w:r>
      <w:r w:rsidR="005F0D1B" w:rsidRPr="00E0382D">
        <w:rPr>
          <w:rFonts w:ascii="Calibri Light" w:hAnsi="Calibri Light" w:cs="Calibri Light"/>
          <w:sz w:val="22"/>
          <w:szCs w:val="22"/>
        </w:rPr>
        <w:t>72</w:t>
      </w:r>
    </w:p>
    <w:p w:rsidR="00B11649" w:rsidRPr="00E0382D" w:rsidRDefault="00A752D5" w:rsidP="00E0382D">
      <w:pPr>
        <w:spacing w:after="0"/>
        <w:jc w:val="right"/>
        <w:rPr>
          <w:rFonts w:ascii="Calibri Light" w:hAnsi="Calibri Light" w:cs="Calibri Light"/>
          <w:sz w:val="22"/>
          <w:szCs w:val="22"/>
        </w:rPr>
      </w:pPr>
      <w:hyperlink r:id="rId8" w:history="1">
        <w:r w:rsidR="005F0D1B" w:rsidRPr="00E0382D">
          <w:rPr>
            <w:rStyle w:val="Hyperlink"/>
            <w:rFonts w:ascii="Calibri Light" w:hAnsi="Calibri Light" w:cs="Calibri Light"/>
            <w:sz w:val="22"/>
            <w:szCs w:val="22"/>
          </w:rPr>
          <w:t>lpowers@philabarfoundation.org</w:t>
        </w:r>
      </w:hyperlink>
    </w:p>
    <w:p w:rsidR="00B11649" w:rsidRPr="00DF6D2C" w:rsidRDefault="00B11649" w:rsidP="00B11649">
      <w:pPr>
        <w:pStyle w:val="PlainText"/>
        <w:rPr>
          <w:rFonts w:ascii="Calibri Light" w:hAnsi="Calibri Light" w:cs="Courier New"/>
          <w:sz w:val="24"/>
          <w:szCs w:val="24"/>
        </w:rPr>
      </w:pPr>
    </w:p>
    <w:p w:rsidR="009F3A5B" w:rsidRDefault="009F3A5B" w:rsidP="00E95E5D">
      <w:pPr>
        <w:pStyle w:val="PlainText"/>
        <w:spacing w:after="60"/>
        <w:jc w:val="center"/>
        <w:outlineLvl w:val="0"/>
        <w:rPr>
          <w:rFonts w:ascii="Calibri Light" w:hAnsi="Calibri Light" w:cs="Courier New"/>
          <w:b/>
          <w:sz w:val="36"/>
          <w:szCs w:val="24"/>
        </w:rPr>
      </w:pPr>
      <w:r>
        <w:rPr>
          <w:rFonts w:ascii="Calibri Light" w:hAnsi="Calibri Light" w:cs="Courier New"/>
          <w:b/>
          <w:sz w:val="36"/>
          <w:szCs w:val="24"/>
        </w:rPr>
        <w:t xml:space="preserve">Fund Established </w:t>
      </w:r>
      <w:r w:rsidR="00D05402">
        <w:rPr>
          <w:rFonts w:ascii="Calibri Light" w:hAnsi="Calibri Light" w:cs="Courier New"/>
          <w:b/>
          <w:sz w:val="36"/>
          <w:szCs w:val="24"/>
        </w:rPr>
        <w:t xml:space="preserve">to </w:t>
      </w:r>
      <w:r>
        <w:rPr>
          <w:rFonts w:ascii="Calibri Light" w:hAnsi="Calibri Light" w:cs="Courier New"/>
          <w:b/>
          <w:sz w:val="36"/>
          <w:szCs w:val="24"/>
        </w:rPr>
        <w:t xml:space="preserve">Support </w:t>
      </w:r>
      <w:r w:rsidR="00BE1A06">
        <w:rPr>
          <w:rFonts w:ascii="Calibri Light" w:hAnsi="Calibri Light" w:cs="Courier New"/>
          <w:b/>
          <w:sz w:val="36"/>
          <w:szCs w:val="24"/>
        </w:rPr>
        <w:t xml:space="preserve">Law Student </w:t>
      </w:r>
      <w:r w:rsidR="00D05402">
        <w:rPr>
          <w:rFonts w:ascii="Calibri Light" w:hAnsi="Calibri Light" w:cs="Courier New"/>
          <w:b/>
          <w:sz w:val="36"/>
          <w:szCs w:val="24"/>
        </w:rPr>
        <w:t xml:space="preserve">Exchange Program </w:t>
      </w:r>
    </w:p>
    <w:p w:rsidR="00B11649" w:rsidRPr="001A5260" w:rsidRDefault="00D05402" w:rsidP="006E70FB">
      <w:pPr>
        <w:pStyle w:val="PlainText"/>
        <w:spacing w:after="60"/>
        <w:jc w:val="center"/>
        <w:rPr>
          <w:rFonts w:ascii="Calibri Light" w:hAnsi="Calibri Light" w:cs="Courier New"/>
          <w:b/>
          <w:sz w:val="36"/>
          <w:szCs w:val="24"/>
        </w:rPr>
      </w:pPr>
      <w:r>
        <w:rPr>
          <w:rFonts w:ascii="Calibri Light" w:hAnsi="Calibri Light" w:cs="Courier New"/>
          <w:b/>
          <w:sz w:val="36"/>
          <w:szCs w:val="24"/>
        </w:rPr>
        <w:t xml:space="preserve">Between </w:t>
      </w:r>
      <w:r w:rsidR="009F3A5B">
        <w:rPr>
          <w:rFonts w:ascii="Calibri Light" w:hAnsi="Calibri Light" w:cs="Courier New"/>
          <w:b/>
          <w:sz w:val="36"/>
          <w:szCs w:val="24"/>
        </w:rPr>
        <w:t>Lyon</w:t>
      </w:r>
      <w:r>
        <w:rPr>
          <w:rFonts w:ascii="Calibri Light" w:hAnsi="Calibri Light" w:cs="Courier New"/>
          <w:b/>
          <w:sz w:val="36"/>
          <w:szCs w:val="24"/>
        </w:rPr>
        <w:t xml:space="preserve"> and </w:t>
      </w:r>
      <w:r w:rsidR="009F3A5B">
        <w:rPr>
          <w:rFonts w:ascii="Calibri Light" w:hAnsi="Calibri Light" w:cs="Courier New"/>
          <w:b/>
          <w:sz w:val="36"/>
          <w:szCs w:val="24"/>
        </w:rPr>
        <w:t>Philadelphia</w:t>
      </w:r>
    </w:p>
    <w:p w:rsidR="00B11649" w:rsidRPr="00DF6D2C" w:rsidRDefault="00E95E5D" w:rsidP="00B11649">
      <w:pPr>
        <w:pStyle w:val="PlainText"/>
        <w:spacing w:after="60"/>
        <w:jc w:val="center"/>
        <w:rPr>
          <w:rFonts w:ascii="Calibri Light" w:hAnsi="Calibri Light" w:cs="Courier New"/>
          <w:i/>
          <w:sz w:val="24"/>
          <w:szCs w:val="24"/>
        </w:rPr>
      </w:pPr>
      <w:r>
        <w:rPr>
          <w:rFonts w:ascii="Calibri Light" w:hAnsi="Calibri Light" w:cs="Courier New"/>
          <w:i/>
          <w:sz w:val="24"/>
          <w:szCs w:val="24"/>
        </w:rPr>
        <w:t>Internship program advances diversity in the legal profession</w:t>
      </w:r>
    </w:p>
    <w:p w:rsidR="00B11649" w:rsidRPr="00DF6D2C" w:rsidRDefault="00B11649" w:rsidP="00B11649">
      <w:pPr>
        <w:pStyle w:val="PlainText"/>
        <w:rPr>
          <w:rFonts w:ascii="Calibri Light" w:hAnsi="Calibri Light" w:cs="Courier New"/>
          <w:sz w:val="24"/>
          <w:szCs w:val="24"/>
        </w:rPr>
      </w:pPr>
    </w:p>
    <w:p w:rsidR="000103C5" w:rsidRPr="00E0382D" w:rsidRDefault="004E6127" w:rsidP="00C56A96">
      <w:pPr>
        <w:rPr>
          <w:rFonts w:ascii="Calibri Light" w:hAnsi="Calibri Light" w:cs="Calibri Light"/>
          <w:sz w:val="22"/>
          <w:szCs w:val="22"/>
        </w:rPr>
      </w:pPr>
      <w:r w:rsidRPr="00E0382D">
        <w:rPr>
          <w:rFonts w:ascii="Calibri Light" w:hAnsi="Calibri Light" w:cs="Calibri Light"/>
          <w:sz w:val="22"/>
          <w:szCs w:val="22"/>
        </w:rPr>
        <w:t>PHILADELPHIA, PA</w:t>
      </w:r>
      <w:r w:rsidR="00B11649" w:rsidRPr="00E0382D">
        <w:rPr>
          <w:rFonts w:ascii="Calibri Light" w:hAnsi="Calibri Light" w:cs="Calibri Light"/>
          <w:sz w:val="22"/>
          <w:szCs w:val="22"/>
        </w:rPr>
        <w:t xml:space="preserve"> – </w:t>
      </w:r>
      <w:r w:rsidR="003777C4">
        <w:rPr>
          <w:rFonts w:ascii="Calibri Light" w:hAnsi="Calibri Light" w:cs="Calibri Light"/>
          <w:sz w:val="22"/>
          <w:szCs w:val="22"/>
        </w:rPr>
        <w:t>April</w:t>
      </w:r>
      <w:r w:rsidR="00570CD0" w:rsidRPr="00E0382D">
        <w:rPr>
          <w:rFonts w:ascii="Calibri Light" w:hAnsi="Calibri Light" w:cs="Calibri Light"/>
          <w:sz w:val="22"/>
          <w:szCs w:val="22"/>
        </w:rPr>
        <w:t xml:space="preserve"> </w:t>
      </w:r>
      <w:r w:rsidR="003777C4">
        <w:rPr>
          <w:rFonts w:ascii="Calibri Light" w:hAnsi="Calibri Light" w:cs="Calibri Light"/>
          <w:sz w:val="22"/>
          <w:szCs w:val="22"/>
        </w:rPr>
        <w:t>18</w:t>
      </w:r>
      <w:r w:rsidR="00D05402" w:rsidRPr="00E0382D">
        <w:rPr>
          <w:rFonts w:ascii="Calibri Light" w:hAnsi="Calibri Light" w:cs="Calibri Light"/>
          <w:sz w:val="22"/>
          <w:szCs w:val="22"/>
        </w:rPr>
        <w:t xml:space="preserve">, </w:t>
      </w:r>
      <w:r w:rsidR="00B85AF2" w:rsidRPr="00E0382D">
        <w:rPr>
          <w:rFonts w:ascii="Calibri Light" w:hAnsi="Calibri Light" w:cs="Calibri Light"/>
          <w:sz w:val="22"/>
          <w:szCs w:val="22"/>
        </w:rPr>
        <w:t>2018</w:t>
      </w:r>
      <w:r w:rsidR="00B11649" w:rsidRPr="00E0382D">
        <w:rPr>
          <w:rFonts w:ascii="Calibri Light" w:hAnsi="Calibri Light" w:cs="Calibri Light"/>
          <w:sz w:val="22"/>
          <w:szCs w:val="22"/>
        </w:rPr>
        <w:t xml:space="preserve"> </w:t>
      </w:r>
      <w:r w:rsidR="009F3A5B" w:rsidRPr="00E0382D">
        <w:rPr>
          <w:rFonts w:ascii="Calibri Light" w:hAnsi="Calibri Light" w:cs="Calibri Light"/>
          <w:sz w:val="22"/>
          <w:szCs w:val="22"/>
        </w:rPr>
        <w:t>–</w:t>
      </w:r>
      <w:r w:rsidR="00B11649" w:rsidRPr="00E0382D">
        <w:rPr>
          <w:rFonts w:ascii="Calibri Light" w:hAnsi="Calibri Light" w:cs="Calibri Light"/>
          <w:sz w:val="22"/>
          <w:szCs w:val="22"/>
        </w:rPr>
        <w:t xml:space="preserve"> </w:t>
      </w:r>
      <w:r w:rsidR="009F3A5B" w:rsidRPr="00E0382D">
        <w:rPr>
          <w:rFonts w:ascii="Calibri Light" w:hAnsi="Calibri Light" w:cs="Calibri Light"/>
          <w:sz w:val="22"/>
          <w:szCs w:val="22"/>
        </w:rPr>
        <w:t xml:space="preserve">The Philadelphia Bar Foundation </w:t>
      </w:r>
      <w:r w:rsidR="006A62D7" w:rsidRPr="00E0382D">
        <w:rPr>
          <w:rFonts w:ascii="Calibri Light" w:hAnsi="Calibri Light" w:cs="Calibri Light"/>
          <w:sz w:val="22"/>
          <w:szCs w:val="22"/>
        </w:rPr>
        <w:t xml:space="preserve">and the </w:t>
      </w:r>
      <w:r w:rsidR="009F3A5B" w:rsidRPr="00E0382D">
        <w:rPr>
          <w:rFonts w:ascii="Calibri Light" w:hAnsi="Calibri Light" w:cs="Calibri Light"/>
          <w:sz w:val="22"/>
          <w:szCs w:val="22"/>
        </w:rPr>
        <w:t>International Law Committee of the Philadelphia Bar Association</w:t>
      </w:r>
      <w:r w:rsidR="006A62D7" w:rsidRPr="00E0382D">
        <w:rPr>
          <w:rFonts w:ascii="Calibri Light" w:hAnsi="Calibri Light" w:cs="Calibri Light"/>
          <w:sz w:val="22"/>
          <w:szCs w:val="22"/>
        </w:rPr>
        <w:t xml:space="preserve"> (“ILC”)</w:t>
      </w:r>
      <w:r w:rsidR="009F3A5B" w:rsidRPr="00E0382D">
        <w:rPr>
          <w:rFonts w:ascii="Calibri Light" w:hAnsi="Calibri Light" w:cs="Calibri Light"/>
          <w:sz w:val="22"/>
          <w:szCs w:val="22"/>
        </w:rPr>
        <w:t xml:space="preserve"> </w:t>
      </w:r>
      <w:r w:rsidR="000103C5" w:rsidRPr="00E0382D">
        <w:rPr>
          <w:rFonts w:ascii="Calibri Light" w:hAnsi="Calibri Light" w:cs="Calibri Light"/>
          <w:sz w:val="22"/>
          <w:szCs w:val="22"/>
        </w:rPr>
        <w:t>have establishe</w:t>
      </w:r>
      <w:r w:rsidR="006A62D7" w:rsidRPr="00E0382D">
        <w:rPr>
          <w:rFonts w:ascii="Calibri Light" w:hAnsi="Calibri Light" w:cs="Calibri Light"/>
          <w:sz w:val="22"/>
          <w:szCs w:val="22"/>
        </w:rPr>
        <w:t>d</w:t>
      </w:r>
      <w:r w:rsidR="000103C5" w:rsidRPr="00E0382D">
        <w:rPr>
          <w:rFonts w:ascii="Calibri Light" w:hAnsi="Calibri Light" w:cs="Calibri Light"/>
          <w:sz w:val="22"/>
          <w:szCs w:val="22"/>
        </w:rPr>
        <w:t xml:space="preserve"> a fund to provide stipends to students participating in the </w:t>
      </w:r>
      <w:bookmarkStart w:id="0" w:name="OLE_LINK15"/>
      <w:bookmarkStart w:id="1" w:name="OLE_LINK16"/>
      <w:r w:rsidR="000103C5" w:rsidRPr="00E0382D">
        <w:rPr>
          <w:rFonts w:ascii="Calibri Light" w:hAnsi="Calibri Light" w:cs="Calibri Light"/>
          <w:sz w:val="22"/>
          <w:szCs w:val="22"/>
        </w:rPr>
        <w:t>Lyon-Philadelphia Bar Association Internship Exchange Program.</w:t>
      </w:r>
      <w:bookmarkEnd w:id="0"/>
      <w:bookmarkEnd w:id="1"/>
    </w:p>
    <w:p w:rsidR="0033086A" w:rsidRPr="00E0382D" w:rsidRDefault="0061252A" w:rsidP="00C56A96">
      <w:pPr>
        <w:rPr>
          <w:rFonts w:ascii="Calibri Light" w:hAnsi="Calibri Light" w:cs="Calibri Light"/>
          <w:sz w:val="22"/>
          <w:szCs w:val="22"/>
        </w:rPr>
      </w:pPr>
      <w:r w:rsidRPr="00E0382D">
        <w:rPr>
          <w:rFonts w:ascii="Calibri Light" w:hAnsi="Calibri Light" w:cs="Calibri Light"/>
          <w:sz w:val="22"/>
          <w:szCs w:val="22"/>
        </w:rPr>
        <w:t>In 1997, t</w:t>
      </w:r>
      <w:r w:rsidR="000103C5" w:rsidRPr="00E0382D">
        <w:rPr>
          <w:rFonts w:ascii="Calibri Light" w:hAnsi="Calibri Light" w:cs="Calibri Light"/>
          <w:sz w:val="22"/>
          <w:szCs w:val="22"/>
        </w:rPr>
        <w:t xml:space="preserve">he Philadelphia Bar Association </w:t>
      </w:r>
      <w:r w:rsidRPr="00E0382D">
        <w:rPr>
          <w:rFonts w:ascii="Calibri Light" w:hAnsi="Calibri Light" w:cs="Calibri Light"/>
          <w:sz w:val="22"/>
          <w:szCs w:val="22"/>
        </w:rPr>
        <w:t>launched</w:t>
      </w:r>
      <w:r w:rsidR="00D05402" w:rsidRPr="00E0382D">
        <w:rPr>
          <w:rFonts w:ascii="Calibri Light" w:hAnsi="Calibri Light" w:cs="Calibri Light"/>
          <w:sz w:val="22"/>
          <w:szCs w:val="22"/>
        </w:rPr>
        <w:t xml:space="preserve"> a law student exchange program with the</w:t>
      </w:r>
      <w:r w:rsidR="000103C5" w:rsidRPr="00E0382D">
        <w:rPr>
          <w:rFonts w:ascii="Calibri Light" w:hAnsi="Calibri Light" w:cs="Calibri Light"/>
          <w:sz w:val="22"/>
          <w:szCs w:val="22"/>
        </w:rPr>
        <w:t xml:space="preserve"> Bar of Lyon</w:t>
      </w:r>
      <w:r w:rsidR="00D05402" w:rsidRPr="00E0382D">
        <w:rPr>
          <w:rFonts w:ascii="Calibri Light" w:hAnsi="Calibri Light" w:cs="Calibri Light"/>
          <w:sz w:val="22"/>
          <w:szCs w:val="22"/>
        </w:rPr>
        <w:t>, France.</w:t>
      </w:r>
      <w:r w:rsidR="000103C5" w:rsidRPr="00E0382D">
        <w:rPr>
          <w:rFonts w:ascii="Calibri Light" w:hAnsi="Calibri Light" w:cs="Calibri Light"/>
          <w:sz w:val="22"/>
          <w:szCs w:val="22"/>
        </w:rPr>
        <w:t xml:space="preserve"> </w:t>
      </w:r>
      <w:r w:rsidR="00C766D7" w:rsidRPr="00E0382D">
        <w:rPr>
          <w:rFonts w:ascii="Calibri Light" w:hAnsi="Calibri Light" w:cs="Calibri Light"/>
          <w:sz w:val="22"/>
          <w:szCs w:val="22"/>
        </w:rPr>
        <w:t xml:space="preserve">Every year, several French law students </w:t>
      </w:r>
      <w:r w:rsidR="00D93A22" w:rsidRPr="00E0382D">
        <w:rPr>
          <w:rFonts w:ascii="Calibri Light" w:hAnsi="Calibri Light" w:cs="Calibri Light"/>
          <w:sz w:val="22"/>
          <w:szCs w:val="22"/>
        </w:rPr>
        <w:t>visit</w:t>
      </w:r>
      <w:r w:rsidR="00C766D7" w:rsidRPr="00E0382D">
        <w:rPr>
          <w:rFonts w:ascii="Calibri Light" w:hAnsi="Calibri Light" w:cs="Calibri Light"/>
          <w:sz w:val="22"/>
          <w:szCs w:val="22"/>
        </w:rPr>
        <w:t xml:space="preserve"> Philadelphia to undertake six-month internships with law firms, businesses or judges, and </w:t>
      </w:r>
      <w:r w:rsidR="003777C4">
        <w:rPr>
          <w:rFonts w:ascii="Calibri Light" w:hAnsi="Calibri Light" w:cs="Calibri Light"/>
          <w:sz w:val="22"/>
          <w:szCs w:val="22"/>
        </w:rPr>
        <w:t>often</w:t>
      </w:r>
      <w:r w:rsidR="00C766D7" w:rsidRPr="00E0382D">
        <w:rPr>
          <w:rFonts w:ascii="Calibri Light" w:hAnsi="Calibri Light" w:cs="Calibri Light"/>
          <w:sz w:val="22"/>
          <w:szCs w:val="22"/>
        </w:rPr>
        <w:t xml:space="preserve"> engage in pro bono and/or public interest activities while in Philadelphia. The Philadelphia Bar </w:t>
      </w:r>
      <w:r w:rsidR="000D0E26" w:rsidRPr="00E0382D">
        <w:rPr>
          <w:rFonts w:ascii="Calibri Light" w:hAnsi="Calibri Light" w:cs="Calibri Light"/>
          <w:sz w:val="22"/>
          <w:szCs w:val="22"/>
        </w:rPr>
        <w:t xml:space="preserve">Association </w:t>
      </w:r>
      <w:r w:rsidR="00C766D7" w:rsidRPr="00E0382D">
        <w:rPr>
          <w:rFonts w:ascii="Calibri Light" w:hAnsi="Calibri Light" w:cs="Calibri Light"/>
          <w:sz w:val="22"/>
          <w:szCs w:val="22"/>
        </w:rPr>
        <w:t>has also sent interns, now usually rising second-year law students, to Lyon during the summers.</w:t>
      </w:r>
      <w:r w:rsidR="0033086A" w:rsidRPr="00E0382D">
        <w:rPr>
          <w:rFonts w:ascii="Calibri Light" w:hAnsi="Calibri Light" w:cs="Calibri Light"/>
          <w:sz w:val="22"/>
          <w:szCs w:val="22"/>
        </w:rPr>
        <w:t xml:space="preserve"> Approximately 80 interns have participated in this program.</w:t>
      </w:r>
      <w:r w:rsidR="00C766D7" w:rsidRPr="00E0382D">
        <w:rPr>
          <w:rFonts w:ascii="Calibri Light" w:hAnsi="Calibri Light" w:cs="Calibri Light"/>
          <w:sz w:val="22"/>
          <w:szCs w:val="22"/>
        </w:rPr>
        <w:t xml:space="preserve"> </w:t>
      </w:r>
    </w:p>
    <w:p w:rsidR="00C766D7" w:rsidRPr="00E0382D" w:rsidRDefault="0033086A" w:rsidP="00C56A96">
      <w:pPr>
        <w:rPr>
          <w:rFonts w:ascii="Calibri Light" w:hAnsi="Calibri Light" w:cs="Calibri Light"/>
          <w:sz w:val="22"/>
          <w:szCs w:val="22"/>
        </w:rPr>
      </w:pPr>
      <w:r w:rsidRPr="00E0382D">
        <w:rPr>
          <w:rFonts w:ascii="Calibri Light" w:hAnsi="Calibri Light" w:cs="Calibri Light"/>
          <w:sz w:val="22"/>
          <w:szCs w:val="22"/>
        </w:rPr>
        <w:t>This new fund will provide financial support for the exchange program. In addition, t</w:t>
      </w:r>
      <w:r w:rsidR="00C766D7" w:rsidRPr="00E0382D">
        <w:rPr>
          <w:rFonts w:ascii="Calibri Light" w:hAnsi="Calibri Light" w:cs="Calibri Light"/>
          <w:sz w:val="22"/>
          <w:szCs w:val="22"/>
        </w:rPr>
        <w:t xml:space="preserve">he ILC will arrange for the interns returning to Philadelphia </w:t>
      </w:r>
      <w:r w:rsidR="009C0241" w:rsidRPr="00E0382D">
        <w:rPr>
          <w:rFonts w:ascii="Calibri Light" w:hAnsi="Calibri Light" w:cs="Calibri Light"/>
          <w:sz w:val="22"/>
          <w:szCs w:val="22"/>
        </w:rPr>
        <w:t xml:space="preserve">to </w:t>
      </w:r>
      <w:r w:rsidR="00C766D7" w:rsidRPr="00E0382D">
        <w:rPr>
          <w:rFonts w:ascii="Calibri Light" w:hAnsi="Calibri Light" w:cs="Calibri Light"/>
          <w:sz w:val="22"/>
          <w:szCs w:val="22"/>
        </w:rPr>
        <w:t xml:space="preserve">share their observations </w:t>
      </w:r>
      <w:r w:rsidR="000D0E26" w:rsidRPr="00E0382D">
        <w:rPr>
          <w:rFonts w:ascii="Calibri Light" w:hAnsi="Calibri Light" w:cs="Calibri Light"/>
          <w:sz w:val="22"/>
          <w:szCs w:val="22"/>
        </w:rPr>
        <w:t xml:space="preserve">in a panel discussion on </w:t>
      </w:r>
      <w:r w:rsidR="00C766D7" w:rsidRPr="00E0382D">
        <w:rPr>
          <w:rFonts w:ascii="Calibri Light" w:hAnsi="Calibri Light" w:cs="Calibri Light"/>
          <w:sz w:val="22"/>
          <w:szCs w:val="22"/>
        </w:rPr>
        <w:t>how the Lyon Bar addresses issues related to access to justice, and the ways in which it supports legal aid for people st</w:t>
      </w:r>
      <w:bookmarkStart w:id="2" w:name="_GoBack"/>
      <w:bookmarkEnd w:id="2"/>
      <w:r w:rsidR="00C766D7" w:rsidRPr="00E0382D">
        <w:rPr>
          <w:rFonts w:ascii="Calibri Light" w:hAnsi="Calibri Light" w:cs="Calibri Light"/>
          <w:sz w:val="22"/>
          <w:szCs w:val="22"/>
        </w:rPr>
        <w:t xml:space="preserve">ruggling with poverty, abuse, and discrimination.  </w:t>
      </w:r>
    </w:p>
    <w:p w:rsidR="0033086A" w:rsidRPr="00E0382D" w:rsidRDefault="006A62D7" w:rsidP="007277E6">
      <w:pPr>
        <w:rPr>
          <w:rFonts w:ascii="Calibri Light" w:hAnsi="Calibri Light" w:cs="Calibri Light"/>
          <w:sz w:val="22"/>
          <w:szCs w:val="22"/>
        </w:rPr>
      </w:pPr>
      <w:r w:rsidRPr="00E0382D">
        <w:rPr>
          <w:rFonts w:ascii="Calibri Light" w:hAnsi="Calibri Light" w:cs="Calibri Light"/>
          <w:sz w:val="22"/>
          <w:szCs w:val="22"/>
        </w:rPr>
        <w:t>The two Bar Associations commemorated the 20</w:t>
      </w:r>
      <w:r w:rsidRPr="00E0382D">
        <w:rPr>
          <w:rFonts w:ascii="Calibri Light" w:hAnsi="Calibri Light" w:cs="Calibri Light"/>
          <w:sz w:val="22"/>
          <w:szCs w:val="22"/>
          <w:vertAlign w:val="superscript"/>
        </w:rPr>
        <w:t>th</w:t>
      </w:r>
      <w:r w:rsidRPr="00E0382D">
        <w:rPr>
          <w:rFonts w:ascii="Calibri Light" w:hAnsi="Calibri Light" w:cs="Calibri Light"/>
          <w:sz w:val="22"/>
          <w:szCs w:val="22"/>
        </w:rPr>
        <w:t xml:space="preserve"> anniversary of the program at a three-day conference held in April of 2017</w:t>
      </w:r>
      <w:r w:rsidR="00570CD0" w:rsidRPr="00E0382D">
        <w:rPr>
          <w:rFonts w:ascii="Calibri Light" w:hAnsi="Calibri Light" w:cs="Calibri Light"/>
          <w:sz w:val="22"/>
          <w:szCs w:val="22"/>
        </w:rPr>
        <w:t xml:space="preserve"> in Philadelphia</w:t>
      </w:r>
      <w:r w:rsidR="000D0E26" w:rsidRPr="00E0382D">
        <w:rPr>
          <w:rFonts w:ascii="Calibri Light" w:hAnsi="Calibri Light" w:cs="Calibri Light"/>
          <w:sz w:val="22"/>
          <w:szCs w:val="22"/>
        </w:rPr>
        <w:t>. During the conference, seed money was raised to launch this new fund</w:t>
      </w:r>
      <w:r w:rsidR="007277E6" w:rsidRPr="00E0382D">
        <w:rPr>
          <w:rFonts w:ascii="Calibri Light" w:hAnsi="Calibri Light" w:cs="Calibri Light"/>
          <w:sz w:val="22"/>
          <w:szCs w:val="22"/>
        </w:rPr>
        <w:t xml:space="preserve"> called the Philadelphia Bar Association International Law Committee Lyon Internship Fund, or the ILLI Fund. </w:t>
      </w:r>
      <w:r w:rsidR="00736875" w:rsidRPr="00E0382D">
        <w:rPr>
          <w:rFonts w:ascii="Calibri Light" w:hAnsi="Calibri Light" w:cs="Calibri Light"/>
          <w:sz w:val="22"/>
          <w:szCs w:val="22"/>
        </w:rPr>
        <w:t xml:space="preserve">Contributions to the </w:t>
      </w:r>
      <w:bookmarkStart w:id="3" w:name="OLE_LINK13"/>
      <w:bookmarkStart w:id="4" w:name="OLE_LINK14"/>
      <w:r w:rsidR="00736875" w:rsidRPr="00E0382D">
        <w:rPr>
          <w:rFonts w:ascii="Calibri Light" w:hAnsi="Calibri Light" w:cs="Calibri Light"/>
          <w:sz w:val="22"/>
          <w:szCs w:val="22"/>
        </w:rPr>
        <w:t>ILLI</w:t>
      </w:r>
      <w:bookmarkEnd w:id="3"/>
      <w:bookmarkEnd w:id="4"/>
      <w:r w:rsidR="00736875" w:rsidRPr="00E0382D">
        <w:rPr>
          <w:rFonts w:ascii="Calibri Light" w:hAnsi="Calibri Light" w:cs="Calibri Light"/>
          <w:sz w:val="22"/>
          <w:szCs w:val="22"/>
        </w:rPr>
        <w:t xml:space="preserve"> Fund are tax-deductible as allowed by law.</w:t>
      </w:r>
    </w:p>
    <w:p w:rsidR="006A62D7" w:rsidRPr="00E0382D" w:rsidRDefault="006A62D7" w:rsidP="00C56A96">
      <w:pPr>
        <w:rPr>
          <w:rFonts w:ascii="Calibri Light" w:hAnsi="Calibri Light" w:cs="Calibri Light"/>
          <w:sz w:val="22"/>
          <w:szCs w:val="22"/>
        </w:rPr>
      </w:pPr>
      <w:r w:rsidRPr="00E0382D">
        <w:rPr>
          <w:rFonts w:ascii="Calibri Light" w:hAnsi="Calibri Light" w:cs="Calibri Light"/>
          <w:sz w:val="22"/>
          <w:szCs w:val="22"/>
        </w:rPr>
        <w:t>“</w:t>
      </w:r>
      <w:r w:rsidR="000D0E26" w:rsidRPr="00E0382D">
        <w:rPr>
          <w:rFonts w:ascii="Calibri Light" w:hAnsi="Calibri Light" w:cs="Calibri Light"/>
          <w:sz w:val="22"/>
          <w:szCs w:val="22"/>
        </w:rPr>
        <w:t xml:space="preserve">This unique internship exchange program furthers the understanding of essential cultural aspects involved in the delivery of civil legal aid. The Bar Foundation is proud to </w:t>
      </w:r>
      <w:r w:rsidR="00E95E5D" w:rsidRPr="00E0382D">
        <w:rPr>
          <w:rFonts w:ascii="Calibri Light" w:hAnsi="Calibri Light" w:cs="Calibri Light"/>
          <w:sz w:val="22"/>
          <w:szCs w:val="22"/>
        </w:rPr>
        <w:t>be a partner in establishing</w:t>
      </w:r>
      <w:r w:rsidR="000D0E26" w:rsidRPr="00E0382D">
        <w:rPr>
          <w:rFonts w:ascii="Calibri Light" w:hAnsi="Calibri Light" w:cs="Calibri Light"/>
          <w:sz w:val="22"/>
          <w:szCs w:val="22"/>
        </w:rPr>
        <w:t xml:space="preserve"> this fund </w:t>
      </w:r>
      <w:r w:rsidR="00E95E5D" w:rsidRPr="00E0382D">
        <w:rPr>
          <w:rFonts w:ascii="Calibri Light" w:hAnsi="Calibri Light" w:cs="Calibri Light"/>
          <w:sz w:val="22"/>
          <w:szCs w:val="22"/>
        </w:rPr>
        <w:t>that</w:t>
      </w:r>
      <w:r w:rsidR="000D0E26" w:rsidRPr="00E0382D">
        <w:rPr>
          <w:rFonts w:ascii="Calibri Light" w:hAnsi="Calibri Light" w:cs="Calibri Light"/>
          <w:sz w:val="22"/>
          <w:szCs w:val="22"/>
        </w:rPr>
        <w:t xml:space="preserve"> support</w:t>
      </w:r>
      <w:r w:rsidR="00E95E5D" w:rsidRPr="00E0382D">
        <w:rPr>
          <w:rFonts w:ascii="Calibri Light" w:hAnsi="Calibri Light" w:cs="Calibri Light"/>
          <w:sz w:val="22"/>
          <w:szCs w:val="22"/>
        </w:rPr>
        <w:t>s</w:t>
      </w:r>
      <w:r w:rsidR="000D0E26" w:rsidRPr="00E0382D">
        <w:rPr>
          <w:rFonts w:ascii="Calibri Light" w:hAnsi="Calibri Light" w:cs="Calibri Light"/>
          <w:sz w:val="22"/>
          <w:szCs w:val="22"/>
        </w:rPr>
        <w:t xml:space="preserve"> the development of meaningful relationships between the cities of Lyon and Philadelphia,”</w:t>
      </w:r>
      <w:r w:rsidR="00E95E5D" w:rsidRPr="00E0382D">
        <w:rPr>
          <w:rFonts w:ascii="Calibri Light" w:hAnsi="Calibri Light" w:cs="Calibri Light"/>
          <w:sz w:val="22"/>
          <w:szCs w:val="22"/>
        </w:rPr>
        <w:t xml:space="preserve"> </w:t>
      </w:r>
      <w:r w:rsidR="000D0E26" w:rsidRPr="00E0382D">
        <w:rPr>
          <w:rFonts w:ascii="Calibri Light" w:hAnsi="Calibri Light" w:cs="Calibri Light"/>
          <w:sz w:val="22"/>
          <w:szCs w:val="22"/>
        </w:rPr>
        <w:t xml:space="preserve">says </w:t>
      </w:r>
      <w:r w:rsidRPr="00E0382D">
        <w:rPr>
          <w:rFonts w:ascii="Calibri Light" w:hAnsi="Calibri Light" w:cs="Calibri Light"/>
          <w:sz w:val="22"/>
          <w:szCs w:val="22"/>
        </w:rPr>
        <w:t>Jessica Hilburn-Holmes, Executive Director of the Philadelphia Bar Foundation.</w:t>
      </w:r>
    </w:p>
    <w:p w:rsidR="006A62D7" w:rsidRPr="00E0382D" w:rsidRDefault="006A62D7" w:rsidP="006A62D7">
      <w:pPr>
        <w:rPr>
          <w:rFonts w:ascii="Calibri Light" w:hAnsi="Calibri Light" w:cs="Calibri Light"/>
          <w:sz w:val="22"/>
          <w:szCs w:val="22"/>
        </w:rPr>
      </w:pPr>
      <w:r w:rsidRPr="00E0382D">
        <w:rPr>
          <w:rFonts w:ascii="Calibri Light" w:hAnsi="Calibri Light" w:cs="Calibri Light"/>
          <w:sz w:val="22"/>
          <w:szCs w:val="22"/>
        </w:rPr>
        <w:t xml:space="preserve">“We are thrilled that we now have a </w:t>
      </w:r>
      <w:r w:rsidR="001B7A62" w:rsidRPr="00E0382D">
        <w:rPr>
          <w:rFonts w:ascii="Calibri Light" w:hAnsi="Calibri Light" w:cs="Calibri Light"/>
          <w:sz w:val="22"/>
          <w:szCs w:val="22"/>
        </w:rPr>
        <w:t>way</w:t>
      </w:r>
      <w:r w:rsidRPr="00E0382D">
        <w:rPr>
          <w:rFonts w:ascii="Calibri Light" w:hAnsi="Calibri Light" w:cs="Calibri Light"/>
          <w:sz w:val="22"/>
          <w:szCs w:val="22"/>
        </w:rPr>
        <w:t xml:space="preserve"> to support these dynamic young professionals, and we hope the existence of the fund will only attract additional contributions </w:t>
      </w:r>
      <w:r w:rsidR="00937624" w:rsidRPr="00E0382D">
        <w:rPr>
          <w:rFonts w:ascii="Calibri Light" w:hAnsi="Calibri Light" w:cs="Calibri Light"/>
          <w:sz w:val="22"/>
          <w:szCs w:val="22"/>
        </w:rPr>
        <w:t>to grow this support</w:t>
      </w:r>
      <w:r w:rsidR="00E95E5D" w:rsidRPr="00E0382D">
        <w:rPr>
          <w:rFonts w:ascii="Calibri Light" w:hAnsi="Calibri Light" w:cs="Calibri Light"/>
          <w:sz w:val="22"/>
          <w:szCs w:val="22"/>
        </w:rPr>
        <w:t>,</w:t>
      </w:r>
      <w:r w:rsidR="00937624" w:rsidRPr="00E0382D">
        <w:rPr>
          <w:rFonts w:ascii="Calibri Light" w:hAnsi="Calibri Light" w:cs="Calibri Light"/>
          <w:sz w:val="22"/>
          <w:szCs w:val="22"/>
        </w:rPr>
        <w:t xml:space="preserve">” </w:t>
      </w:r>
      <w:r w:rsidR="00E95E5D" w:rsidRPr="00E0382D">
        <w:rPr>
          <w:rFonts w:ascii="Calibri Light" w:hAnsi="Calibri Light" w:cs="Calibri Light"/>
          <w:sz w:val="22"/>
          <w:szCs w:val="22"/>
        </w:rPr>
        <w:t xml:space="preserve">says </w:t>
      </w:r>
      <w:r w:rsidR="00937624" w:rsidRPr="00E0382D">
        <w:rPr>
          <w:rFonts w:ascii="Calibri Light" w:hAnsi="Calibri Light" w:cs="Calibri Light"/>
          <w:sz w:val="22"/>
          <w:szCs w:val="22"/>
        </w:rPr>
        <w:t xml:space="preserve">Michael Scullin, Counsel to McElroy, Deutsch, </w:t>
      </w:r>
      <w:proofErr w:type="spellStart"/>
      <w:r w:rsidR="00937624" w:rsidRPr="00E0382D">
        <w:rPr>
          <w:rFonts w:ascii="Calibri Light" w:hAnsi="Calibri Light" w:cs="Calibri Light"/>
          <w:sz w:val="22"/>
          <w:szCs w:val="22"/>
        </w:rPr>
        <w:t>Mulvaney</w:t>
      </w:r>
      <w:proofErr w:type="spellEnd"/>
      <w:r w:rsidR="00937624" w:rsidRPr="00E0382D">
        <w:rPr>
          <w:rFonts w:ascii="Calibri Light" w:hAnsi="Calibri Light" w:cs="Calibri Light"/>
          <w:sz w:val="22"/>
          <w:szCs w:val="22"/>
        </w:rPr>
        <w:t xml:space="preserve"> &amp; Carpenter, LLP</w:t>
      </w:r>
      <w:r w:rsidR="00BB613C" w:rsidRPr="00E0382D">
        <w:rPr>
          <w:rFonts w:ascii="Calibri Light" w:hAnsi="Calibri Light" w:cs="Calibri Light"/>
          <w:sz w:val="22"/>
          <w:szCs w:val="22"/>
        </w:rPr>
        <w:t xml:space="preserve">, </w:t>
      </w:r>
      <w:r w:rsidR="00937624" w:rsidRPr="00E0382D">
        <w:rPr>
          <w:rFonts w:ascii="Calibri Light" w:hAnsi="Calibri Light" w:cs="Calibri Light"/>
          <w:sz w:val="22"/>
          <w:szCs w:val="22"/>
        </w:rPr>
        <w:t xml:space="preserve">founder and co-director of the </w:t>
      </w:r>
      <w:r w:rsidR="007277E6" w:rsidRPr="00E0382D">
        <w:rPr>
          <w:rFonts w:ascii="Calibri Light" w:hAnsi="Calibri Light" w:cs="Calibri Light"/>
          <w:sz w:val="22"/>
          <w:szCs w:val="22"/>
        </w:rPr>
        <w:t>Lyon-Philadelphia Bar Association Internship Exchange Program</w:t>
      </w:r>
      <w:r w:rsidR="00937624" w:rsidRPr="00E0382D">
        <w:rPr>
          <w:rFonts w:ascii="Calibri Light" w:hAnsi="Calibri Light" w:cs="Calibri Light"/>
          <w:sz w:val="22"/>
          <w:szCs w:val="22"/>
        </w:rPr>
        <w:t>.</w:t>
      </w:r>
      <w:r w:rsidR="001B7A62" w:rsidRPr="00E0382D">
        <w:rPr>
          <w:rFonts w:ascii="Calibri Light" w:hAnsi="Calibri Light" w:cs="Calibri Light"/>
          <w:sz w:val="22"/>
          <w:szCs w:val="22"/>
        </w:rPr>
        <w:t xml:space="preserve">  </w:t>
      </w:r>
    </w:p>
    <w:p w:rsidR="006E70FB" w:rsidRPr="00E0382D" w:rsidRDefault="006E70FB" w:rsidP="006E70FB">
      <w:pPr>
        <w:pStyle w:val="PlainText"/>
        <w:rPr>
          <w:rFonts w:ascii="Calibri Light" w:hAnsi="Calibri Light" w:cs="Calibri Light"/>
          <w:sz w:val="22"/>
          <w:szCs w:val="22"/>
        </w:rPr>
      </w:pPr>
      <w:r w:rsidRPr="00E0382D">
        <w:rPr>
          <w:rFonts w:ascii="Calibri Light" w:hAnsi="Calibri Light" w:cs="Calibri Light"/>
          <w:sz w:val="22"/>
          <w:szCs w:val="22"/>
        </w:rPr>
        <w:t xml:space="preserve">The Philadelphia Bar Foundation is dedicated to promoting access to justice for all people in the community, particularly those struggling with poverty, abuse, and discrimination. We accomplish this mission by providing grants and technical assistance in support of quality legal services, addressing unmet legal needs and providing education on matters in the public interest. Through our various programs, services and partnerships, we remove barriers to justice, engage the community to support legal aid, and build system-wide capacity. </w:t>
      </w:r>
      <w:hyperlink r:id="rId9" w:history="1">
        <w:r w:rsidRPr="00E0382D">
          <w:rPr>
            <w:rStyle w:val="Hyperlink"/>
            <w:rFonts w:ascii="Calibri Light" w:hAnsi="Calibri Light" w:cs="Calibri Light"/>
            <w:sz w:val="22"/>
            <w:szCs w:val="22"/>
          </w:rPr>
          <w:t>www.philabarfoundation.org</w:t>
        </w:r>
      </w:hyperlink>
      <w:r w:rsidR="0033086A" w:rsidRPr="00E0382D">
        <w:rPr>
          <w:rStyle w:val="Hyperlink"/>
          <w:rFonts w:ascii="Calibri Light" w:hAnsi="Calibri Light" w:cs="Calibri Light"/>
          <w:sz w:val="22"/>
          <w:szCs w:val="22"/>
        </w:rPr>
        <w:t>.</w:t>
      </w:r>
    </w:p>
    <w:p w:rsidR="00981193" w:rsidRPr="00E0382D" w:rsidRDefault="00B11649" w:rsidP="00DF6D2C">
      <w:pPr>
        <w:pStyle w:val="PlainText"/>
        <w:spacing w:after="120"/>
        <w:jc w:val="center"/>
        <w:rPr>
          <w:rFonts w:ascii="Calibri Light" w:hAnsi="Calibri Light" w:cs="Calibri Light"/>
          <w:sz w:val="22"/>
          <w:szCs w:val="22"/>
        </w:rPr>
      </w:pPr>
      <w:r w:rsidRPr="00E0382D">
        <w:rPr>
          <w:rFonts w:ascii="Calibri Light" w:hAnsi="Calibri Light" w:cs="Calibri Light"/>
          <w:sz w:val="22"/>
          <w:szCs w:val="22"/>
        </w:rPr>
        <w:t>###</w:t>
      </w:r>
    </w:p>
    <w:sectPr w:rsidR="00981193" w:rsidRPr="00E0382D" w:rsidSect="00D460E8">
      <w:footerReference w:type="default" r:id="rId10"/>
      <w:headerReference w:type="first" r:id="rId11"/>
      <w:footerReference w:type="first" r:id="rId12"/>
      <w:pgSz w:w="12240" w:h="15840"/>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2D5" w:rsidRDefault="00A752D5">
      <w:pPr>
        <w:spacing w:after="0"/>
      </w:pPr>
      <w:r>
        <w:separator/>
      </w:r>
    </w:p>
  </w:endnote>
  <w:endnote w:type="continuationSeparator" w:id="0">
    <w:p w:rsidR="00A752D5" w:rsidRDefault="00A75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2C" w:rsidRDefault="00DF6D2C">
    <w:pPr>
      <w:pStyle w:val="Footer"/>
    </w:pPr>
    <w:r>
      <w:rPr>
        <w:noProof/>
      </w:rPr>
      <w:drawing>
        <wp:inline distT="0" distB="0" distL="0" distR="0" wp14:anchorId="28E96746" wp14:editId="1D2BA92C">
          <wp:extent cx="6400800" cy="1337945"/>
          <wp:effectExtent l="25400" t="0" r="0" b="0"/>
          <wp:docPr id="4" name="Picture 5" descr=":G&amp;T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p;T_Footer_02.06.17.png"/>
                  <pic:cNvPicPr>
                    <a:picLocks noChangeAspect="1" noChangeArrowheads="1"/>
                  </pic:cNvPicPr>
                </pic:nvPicPr>
                <pic:blipFill>
                  <a:blip r:embed="rId1"/>
                  <a:srcRect/>
                  <a:stretch>
                    <a:fillRect/>
                  </a:stretch>
                </pic:blipFill>
                <pic:spPr bwMode="auto">
                  <a:xfrm>
                    <a:off x="0" y="0"/>
                    <a:ext cx="6400800" cy="133794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2C" w:rsidRDefault="00DF6D2C">
    <w:pPr>
      <w:pStyle w:val="Footer"/>
    </w:pPr>
    <w:r>
      <w:rPr>
        <w:noProof/>
      </w:rPr>
      <w:drawing>
        <wp:inline distT="0" distB="0" distL="0" distR="0" wp14:anchorId="21CFFB06" wp14:editId="42DDD76B">
          <wp:extent cx="6400800" cy="1295400"/>
          <wp:effectExtent l="25400" t="0" r="0" b="0"/>
          <wp:docPr id="9" name="Picture 9" descr="::PBF_Foot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F_Footer_02.06.17.png"/>
                  <pic:cNvPicPr>
                    <a:picLocks noChangeAspect="1" noChangeArrowheads="1"/>
                  </pic:cNvPicPr>
                </pic:nvPicPr>
                <pic:blipFill>
                  <a:blip r:embed="rId1"/>
                  <a:srcRect/>
                  <a:stretch>
                    <a:fillRect/>
                  </a:stretch>
                </pic:blipFill>
                <pic:spPr bwMode="auto">
                  <a:xfrm>
                    <a:off x="0" y="0"/>
                    <a:ext cx="6400800" cy="1295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2D5" w:rsidRDefault="00A752D5">
      <w:pPr>
        <w:spacing w:after="0"/>
      </w:pPr>
      <w:r>
        <w:separator/>
      </w:r>
    </w:p>
  </w:footnote>
  <w:footnote w:type="continuationSeparator" w:id="0">
    <w:p w:rsidR="00A752D5" w:rsidRDefault="00A752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2C" w:rsidRDefault="00DF6D2C">
    <w:pPr>
      <w:pStyle w:val="Header"/>
    </w:pPr>
    <w:r>
      <w:rPr>
        <w:noProof/>
      </w:rPr>
      <w:drawing>
        <wp:anchor distT="0" distB="0" distL="114300" distR="114300" simplePos="0" relativeHeight="251658240" behindDoc="0" locked="1" layoutInCell="1" allowOverlap="1" wp14:anchorId="2F05AE10" wp14:editId="1846FFD6">
          <wp:simplePos x="0" y="0"/>
          <wp:positionH relativeFrom="margin">
            <wp:posOffset>18415</wp:posOffset>
          </wp:positionH>
          <wp:positionV relativeFrom="page">
            <wp:posOffset>0</wp:posOffset>
          </wp:positionV>
          <wp:extent cx="3691255" cy="1009650"/>
          <wp:effectExtent l="0" t="0" r="4445" b="6350"/>
          <wp:wrapSquare wrapText="bothSides"/>
          <wp:docPr id="5" name="Picture 5" descr="::PBF_Header_02.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F_Header_02.06.1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7411" b="30110"/>
                  <a:stretch/>
                </pic:blipFill>
                <pic:spPr bwMode="auto">
                  <a:xfrm>
                    <a:off x="0" y="0"/>
                    <a:ext cx="3691255"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920"/>
    <w:multiLevelType w:val="hybridMultilevel"/>
    <w:tmpl w:val="09D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500A6"/>
    <w:multiLevelType w:val="multilevel"/>
    <w:tmpl w:val="09D45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D96CF8"/>
    <w:multiLevelType w:val="hybridMultilevel"/>
    <w:tmpl w:val="863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42520"/>
    <w:multiLevelType w:val="hybridMultilevel"/>
    <w:tmpl w:val="75E2C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69D2D4F"/>
    <w:multiLevelType w:val="hybridMultilevel"/>
    <w:tmpl w:val="C4C69C34"/>
    <w:lvl w:ilvl="0" w:tplc="173807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CF"/>
    <w:rsid w:val="000103C5"/>
    <w:rsid w:val="00023D3B"/>
    <w:rsid w:val="00027A99"/>
    <w:rsid w:val="00035BD0"/>
    <w:rsid w:val="00044AAE"/>
    <w:rsid w:val="000673F7"/>
    <w:rsid w:val="00073041"/>
    <w:rsid w:val="000815A7"/>
    <w:rsid w:val="00083414"/>
    <w:rsid w:val="000972D3"/>
    <w:rsid w:val="000B403C"/>
    <w:rsid w:val="000B72A3"/>
    <w:rsid w:val="000C1C6A"/>
    <w:rsid w:val="000D0E26"/>
    <w:rsid w:val="00134B42"/>
    <w:rsid w:val="00143551"/>
    <w:rsid w:val="001500CB"/>
    <w:rsid w:val="0017657A"/>
    <w:rsid w:val="001850EA"/>
    <w:rsid w:val="001A1B0D"/>
    <w:rsid w:val="001A5260"/>
    <w:rsid w:val="001B41C8"/>
    <w:rsid w:val="001B7A62"/>
    <w:rsid w:val="001E1EDA"/>
    <w:rsid w:val="00224A74"/>
    <w:rsid w:val="00226565"/>
    <w:rsid w:val="00275F8F"/>
    <w:rsid w:val="00311263"/>
    <w:rsid w:val="0033086A"/>
    <w:rsid w:val="0035764E"/>
    <w:rsid w:val="003777C4"/>
    <w:rsid w:val="0039007A"/>
    <w:rsid w:val="003A6B54"/>
    <w:rsid w:val="003A79FD"/>
    <w:rsid w:val="003E055F"/>
    <w:rsid w:val="003F548C"/>
    <w:rsid w:val="00410AF4"/>
    <w:rsid w:val="0044064D"/>
    <w:rsid w:val="00465C5F"/>
    <w:rsid w:val="00466B88"/>
    <w:rsid w:val="00481B88"/>
    <w:rsid w:val="004A61EC"/>
    <w:rsid w:val="004C3FDC"/>
    <w:rsid w:val="004E558E"/>
    <w:rsid w:val="004E6127"/>
    <w:rsid w:val="004F44CA"/>
    <w:rsid w:val="00512CBB"/>
    <w:rsid w:val="00523819"/>
    <w:rsid w:val="00533A91"/>
    <w:rsid w:val="00536C41"/>
    <w:rsid w:val="00554DA6"/>
    <w:rsid w:val="00570CD0"/>
    <w:rsid w:val="005864D1"/>
    <w:rsid w:val="005F0D1B"/>
    <w:rsid w:val="005F7A6E"/>
    <w:rsid w:val="0061252A"/>
    <w:rsid w:val="0063445A"/>
    <w:rsid w:val="00675B3D"/>
    <w:rsid w:val="006A62D7"/>
    <w:rsid w:val="006B5497"/>
    <w:rsid w:val="006D3067"/>
    <w:rsid w:val="006E5658"/>
    <w:rsid w:val="006E70FB"/>
    <w:rsid w:val="006F1BC7"/>
    <w:rsid w:val="00701CEC"/>
    <w:rsid w:val="007277E6"/>
    <w:rsid w:val="00736875"/>
    <w:rsid w:val="0075321D"/>
    <w:rsid w:val="007A53EA"/>
    <w:rsid w:val="008147D9"/>
    <w:rsid w:val="00872B9A"/>
    <w:rsid w:val="00937624"/>
    <w:rsid w:val="00941070"/>
    <w:rsid w:val="009565AE"/>
    <w:rsid w:val="00981193"/>
    <w:rsid w:val="009C0241"/>
    <w:rsid w:val="009E6B88"/>
    <w:rsid w:val="009F3A5B"/>
    <w:rsid w:val="00A03EC1"/>
    <w:rsid w:val="00A158E2"/>
    <w:rsid w:val="00A55D59"/>
    <w:rsid w:val="00A752D5"/>
    <w:rsid w:val="00AC5EAB"/>
    <w:rsid w:val="00AF14EA"/>
    <w:rsid w:val="00B11649"/>
    <w:rsid w:val="00B3678C"/>
    <w:rsid w:val="00B55380"/>
    <w:rsid w:val="00B71232"/>
    <w:rsid w:val="00B852A6"/>
    <w:rsid w:val="00B85AF2"/>
    <w:rsid w:val="00BA44CF"/>
    <w:rsid w:val="00BB613C"/>
    <w:rsid w:val="00BE1A06"/>
    <w:rsid w:val="00BE62BB"/>
    <w:rsid w:val="00C017E3"/>
    <w:rsid w:val="00C3252B"/>
    <w:rsid w:val="00C56A96"/>
    <w:rsid w:val="00C766D7"/>
    <w:rsid w:val="00CD7941"/>
    <w:rsid w:val="00D05402"/>
    <w:rsid w:val="00D05C1B"/>
    <w:rsid w:val="00D0713F"/>
    <w:rsid w:val="00D17F63"/>
    <w:rsid w:val="00D22AFA"/>
    <w:rsid w:val="00D31227"/>
    <w:rsid w:val="00D460E8"/>
    <w:rsid w:val="00D662EF"/>
    <w:rsid w:val="00D93A22"/>
    <w:rsid w:val="00DE32A1"/>
    <w:rsid w:val="00DF6D2C"/>
    <w:rsid w:val="00E0382D"/>
    <w:rsid w:val="00E141C1"/>
    <w:rsid w:val="00E16EA5"/>
    <w:rsid w:val="00E95E5D"/>
    <w:rsid w:val="00E97A00"/>
    <w:rsid w:val="00EB7FA0"/>
    <w:rsid w:val="00EC02D8"/>
    <w:rsid w:val="00EC03D8"/>
    <w:rsid w:val="00EE631B"/>
    <w:rsid w:val="00F208B9"/>
    <w:rsid w:val="00F368F5"/>
    <w:rsid w:val="00F377C8"/>
    <w:rsid w:val="00F6002C"/>
    <w:rsid w:val="00F74046"/>
    <w:rsid w:val="00F751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94A73"/>
  <w15:docId w15:val="{0C814D23-7C30-49C0-B3FA-7297741E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4CF"/>
    <w:pPr>
      <w:tabs>
        <w:tab w:val="center" w:pos="4320"/>
        <w:tab w:val="right" w:pos="8640"/>
      </w:tabs>
      <w:spacing w:after="0"/>
    </w:pPr>
  </w:style>
  <w:style w:type="character" w:customStyle="1" w:styleId="HeaderChar">
    <w:name w:val="Header Char"/>
    <w:basedOn w:val="DefaultParagraphFont"/>
    <w:link w:val="Header"/>
    <w:uiPriority w:val="99"/>
    <w:rsid w:val="00BA44CF"/>
  </w:style>
  <w:style w:type="paragraph" w:styleId="Footer">
    <w:name w:val="footer"/>
    <w:basedOn w:val="Normal"/>
    <w:link w:val="FooterChar"/>
    <w:uiPriority w:val="99"/>
    <w:unhideWhenUsed/>
    <w:rsid w:val="00BA44CF"/>
    <w:pPr>
      <w:tabs>
        <w:tab w:val="center" w:pos="4320"/>
        <w:tab w:val="right" w:pos="8640"/>
      </w:tabs>
      <w:spacing w:after="0"/>
    </w:pPr>
  </w:style>
  <w:style w:type="character" w:customStyle="1" w:styleId="FooterChar">
    <w:name w:val="Footer Char"/>
    <w:basedOn w:val="DefaultParagraphFont"/>
    <w:link w:val="Footer"/>
    <w:uiPriority w:val="99"/>
    <w:rsid w:val="00BA44CF"/>
  </w:style>
  <w:style w:type="paragraph" w:styleId="NormalWeb">
    <w:name w:val="Normal (Web)"/>
    <w:basedOn w:val="Normal"/>
    <w:uiPriority w:val="99"/>
    <w:rsid w:val="00BA44CF"/>
    <w:pPr>
      <w:spacing w:beforeLines="1" w:afterLines="1"/>
    </w:pPr>
    <w:rPr>
      <w:rFonts w:ascii="Times" w:hAnsi="Times" w:cs="Times New Roman"/>
      <w:sz w:val="20"/>
      <w:szCs w:val="20"/>
    </w:rPr>
  </w:style>
  <w:style w:type="paragraph" w:styleId="ListParagraph">
    <w:name w:val="List Paragraph"/>
    <w:basedOn w:val="Normal"/>
    <w:uiPriority w:val="34"/>
    <w:qFormat/>
    <w:rsid w:val="00BA44CF"/>
    <w:pPr>
      <w:ind w:left="720"/>
      <w:contextualSpacing/>
    </w:pPr>
  </w:style>
  <w:style w:type="paragraph" w:styleId="BalloonText">
    <w:name w:val="Balloon Text"/>
    <w:basedOn w:val="Normal"/>
    <w:link w:val="BalloonTextChar"/>
    <w:uiPriority w:val="99"/>
    <w:semiHidden/>
    <w:unhideWhenUsed/>
    <w:rsid w:val="00185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EA"/>
    <w:rPr>
      <w:rFonts w:ascii="Tahoma" w:hAnsi="Tahoma" w:cs="Tahoma"/>
      <w:sz w:val="16"/>
      <w:szCs w:val="16"/>
    </w:rPr>
  </w:style>
  <w:style w:type="paragraph" w:styleId="PlainText">
    <w:name w:val="Plain Text"/>
    <w:basedOn w:val="Normal"/>
    <w:link w:val="PlainTextChar"/>
    <w:uiPriority w:val="99"/>
    <w:unhideWhenUsed/>
    <w:rsid w:val="00B11649"/>
    <w:pPr>
      <w:spacing w:after="0"/>
    </w:pPr>
    <w:rPr>
      <w:rFonts w:ascii="Consolas" w:hAnsi="Consolas"/>
      <w:sz w:val="21"/>
      <w:szCs w:val="21"/>
    </w:rPr>
  </w:style>
  <w:style w:type="character" w:customStyle="1" w:styleId="PlainTextChar">
    <w:name w:val="Plain Text Char"/>
    <w:basedOn w:val="DefaultParagraphFont"/>
    <w:link w:val="PlainText"/>
    <w:uiPriority w:val="99"/>
    <w:rsid w:val="00B11649"/>
    <w:rPr>
      <w:rFonts w:ascii="Consolas" w:hAnsi="Consolas"/>
      <w:sz w:val="21"/>
      <w:szCs w:val="21"/>
    </w:rPr>
  </w:style>
  <w:style w:type="character" w:styleId="CommentReference">
    <w:name w:val="annotation reference"/>
    <w:basedOn w:val="DefaultParagraphFont"/>
    <w:uiPriority w:val="99"/>
    <w:semiHidden/>
    <w:unhideWhenUsed/>
    <w:rsid w:val="00B11649"/>
    <w:rPr>
      <w:sz w:val="16"/>
      <w:szCs w:val="16"/>
    </w:rPr>
  </w:style>
  <w:style w:type="paragraph" w:styleId="CommentText">
    <w:name w:val="annotation text"/>
    <w:basedOn w:val="Normal"/>
    <w:link w:val="CommentTextChar"/>
    <w:uiPriority w:val="99"/>
    <w:semiHidden/>
    <w:unhideWhenUsed/>
    <w:rsid w:val="00B11649"/>
    <w:rPr>
      <w:sz w:val="20"/>
      <w:szCs w:val="20"/>
    </w:rPr>
  </w:style>
  <w:style w:type="character" w:customStyle="1" w:styleId="CommentTextChar">
    <w:name w:val="Comment Text Char"/>
    <w:basedOn w:val="DefaultParagraphFont"/>
    <w:link w:val="CommentText"/>
    <w:uiPriority w:val="99"/>
    <w:semiHidden/>
    <w:rsid w:val="00B11649"/>
    <w:rPr>
      <w:sz w:val="20"/>
      <w:szCs w:val="20"/>
    </w:rPr>
  </w:style>
  <w:style w:type="character" w:styleId="Hyperlink">
    <w:name w:val="Hyperlink"/>
    <w:basedOn w:val="DefaultParagraphFont"/>
    <w:uiPriority w:val="99"/>
    <w:unhideWhenUsed/>
    <w:rsid w:val="00B1164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A61EC"/>
    <w:rPr>
      <w:b/>
      <w:bCs/>
    </w:rPr>
  </w:style>
  <w:style w:type="character" w:customStyle="1" w:styleId="CommentSubjectChar">
    <w:name w:val="Comment Subject Char"/>
    <w:basedOn w:val="CommentTextChar"/>
    <w:link w:val="CommentSubject"/>
    <w:uiPriority w:val="99"/>
    <w:semiHidden/>
    <w:rsid w:val="004A61EC"/>
    <w:rPr>
      <w:b/>
      <w:bCs/>
      <w:sz w:val="20"/>
      <w:szCs w:val="20"/>
    </w:rPr>
  </w:style>
  <w:style w:type="character" w:styleId="Emphasis">
    <w:name w:val="Emphasis"/>
    <w:basedOn w:val="DefaultParagraphFont"/>
    <w:uiPriority w:val="20"/>
    <w:qFormat/>
    <w:rsid w:val="00E141C1"/>
    <w:rPr>
      <w:i/>
      <w:iCs/>
    </w:rPr>
  </w:style>
  <w:style w:type="paragraph" w:styleId="Revision">
    <w:name w:val="Revision"/>
    <w:hidden/>
    <w:uiPriority w:val="99"/>
    <w:semiHidden/>
    <w:rsid w:val="00E95E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911">
      <w:bodyDiv w:val="1"/>
      <w:marLeft w:val="0"/>
      <w:marRight w:val="0"/>
      <w:marTop w:val="0"/>
      <w:marBottom w:val="0"/>
      <w:divBdr>
        <w:top w:val="none" w:sz="0" w:space="0" w:color="auto"/>
        <w:left w:val="none" w:sz="0" w:space="0" w:color="auto"/>
        <w:bottom w:val="none" w:sz="0" w:space="0" w:color="auto"/>
        <w:right w:val="none" w:sz="0" w:space="0" w:color="auto"/>
      </w:divBdr>
    </w:div>
    <w:div w:id="14381774">
      <w:bodyDiv w:val="1"/>
      <w:marLeft w:val="0"/>
      <w:marRight w:val="0"/>
      <w:marTop w:val="0"/>
      <w:marBottom w:val="0"/>
      <w:divBdr>
        <w:top w:val="none" w:sz="0" w:space="0" w:color="auto"/>
        <w:left w:val="none" w:sz="0" w:space="0" w:color="auto"/>
        <w:bottom w:val="none" w:sz="0" w:space="0" w:color="auto"/>
        <w:right w:val="none" w:sz="0" w:space="0" w:color="auto"/>
      </w:divBdr>
    </w:div>
    <w:div w:id="261188299">
      <w:bodyDiv w:val="1"/>
      <w:marLeft w:val="0"/>
      <w:marRight w:val="0"/>
      <w:marTop w:val="0"/>
      <w:marBottom w:val="0"/>
      <w:divBdr>
        <w:top w:val="none" w:sz="0" w:space="0" w:color="auto"/>
        <w:left w:val="none" w:sz="0" w:space="0" w:color="auto"/>
        <w:bottom w:val="none" w:sz="0" w:space="0" w:color="auto"/>
        <w:right w:val="none" w:sz="0" w:space="0" w:color="auto"/>
      </w:divBdr>
    </w:div>
    <w:div w:id="355430738">
      <w:bodyDiv w:val="1"/>
      <w:marLeft w:val="0"/>
      <w:marRight w:val="0"/>
      <w:marTop w:val="0"/>
      <w:marBottom w:val="0"/>
      <w:divBdr>
        <w:top w:val="none" w:sz="0" w:space="0" w:color="auto"/>
        <w:left w:val="none" w:sz="0" w:space="0" w:color="auto"/>
        <w:bottom w:val="none" w:sz="0" w:space="0" w:color="auto"/>
        <w:right w:val="none" w:sz="0" w:space="0" w:color="auto"/>
      </w:divBdr>
    </w:div>
    <w:div w:id="541478881">
      <w:bodyDiv w:val="1"/>
      <w:marLeft w:val="0"/>
      <w:marRight w:val="0"/>
      <w:marTop w:val="0"/>
      <w:marBottom w:val="0"/>
      <w:divBdr>
        <w:top w:val="none" w:sz="0" w:space="0" w:color="auto"/>
        <w:left w:val="none" w:sz="0" w:space="0" w:color="auto"/>
        <w:bottom w:val="none" w:sz="0" w:space="0" w:color="auto"/>
        <w:right w:val="none" w:sz="0" w:space="0" w:color="auto"/>
      </w:divBdr>
      <w:divsChild>
        <w:div w:id="1687903573">
          <w:marLeft w:val="0"/>
          <w:marRight w:val="0"/>
          <w:marTop w:val="0"/>
          <w:marBottom w:val="0"/>
          <w:divBdr>
            <w:top w:val="none" w:sz="0" w:space="0" w:color="auto"/>
            <w:left w:val="none" w:sz="0" w:space="0" w:color="auto"/>
            <w:bottom w:val="none" w:sz="0" w:space="0" w:color="auto"/>
            <w:right w:val="none" w:sz="0" w:space="0" w:color="auto"/>
          </w:divBdr>
        </w:div>
        <w:div w:id="432632624">
          <w:marLeft w:val="0"/>
          <w:marRight w:val="0"/>
          <w:marTop w:val="0"/>
          <w:marBottom w:val="0"/>
          <w:divBdr>
            <w:top w:val="none" w:sz="0" w:space="0" w:color="auto"/>
            <w:left w:val="none" w:sz="0" w:space="0" w:color="auto"/>
            <w:bottom w:val="none" w:sz="0" w:space="0" w:color="auto"/>
            <w:right w:val="none" w:sz="0" w:space="0" w:color="auto"/>
          </w:divBdr>
        </w:div>
      </w:divsChild>
    </w:div>
    <w:div w:id="740519626">
      <w:bodyDiv w:val="1"/>
      <w:marLeft w:val="0"/>
      <w:marRight w:val="0"/>
      <w:marTop w:val="0"/>
      <w:marBottom w:val="0"/>
      <w:divBdr>
        <w:top w:val="none" w:sz="0" w:space="0" w:color="auto"/>
        <w:left w:val="none" w:sz="0" w:space="0" w:color="auto"/>
        <w:bottom w:val="none" w:sz="0" w:space="0" w:color="auto"/>
        <w:right w:val="none" w:sz="0" w:space="0" w:color="auto"/>
      </w:divBdr>
    </w:div>
    <w:div w:id="1210191349">
      <w:bodyDiv w:val="1"/>
      <w:marLeft w:val="0"/>
      <w:marRight w:val="0"/>
      <w:marTop w:val="0"/>
      <w:marBottom w:val="0"/>
      <w:divBdr>
        <w:top w:val="none" w:sz="0" w:space="0" w:color="auto"/>
        <w:left w:val="none" w:sz="0" w:space="0" w:color="auto"/>
        <w:bottom w:val="none" w:sz="0" w:space="0" w:color="auto"/>
        <w:right w:val="none" w:sz="0" w:space="0" w:color="auto"/>
      </w:divBdr>
    </w:div>
    <w:div w:id="1256941792">
      <w:bodyDiv w:val="1"/>
      <w:marLeft w:val="0"/>
      <w:marRight w:val="0"/>
      <w:marTop w:val="0"/>
      <w:marBottom w:val="0"/>
      <w:divBdr>
        <w:top w:val="none" w:sz="0" w:space="0" w:color="auto"/>
        <w:left w:val="none" w:sz="0" w:space="0" w:color="auto"/>
        <w:bottom w:val="none" w:sz="0" w:space="0" w:color="auto"/>
        <w:right w:val="none" w:sz="0" w:space="0" w:color="auto"/>
      </w:divBdr>
      <w:divsChild>
        <w:div w:id="2124575497">
          <w:marLeft w:val="0"/>
          <w:marRight w:val="0"/>
          <w:marTop w:val="0"/>
          <w:marBottom w:val="0"/>
          <w:divBdr>
            <w:top w:val="none" w:sz="0" w:space="0" w:color="auto"/>
            <w:left w:val="none" w:sz="0" w:space="0" w:color="auto"/>
            <w:bottom w:val="none" w:sz="0" w:space="0" w:color="auto"/>
            <w:right w:val="none" w:sz="0" w:space="0" w:color="auto"/>
          </w:divBdr>
          <w:divsChild>
            <w:div w:id="1270814818">
              <w:marLeft w:val="0"/>
              <w:marRight w:val="0"/>
              <w:marTop w:val="0"/>
              <w:marBottom w:val="0"/>
              <w:divBdr>
                <w:top w:val="none" w:sz="0" w:space="0" w:color="auto"/>
                <w:left w:val="none" w:sz="0" w:space="0" w:color="auto"/>
                <w:bottom w:val="none" w:sz="0" w:space="0" w:color="auto"/>
                <w:right w:val="none" w:sz="0" w:space="0" w:color="auto"/>
              </w:divBdr>
              <w:divsChild>
                <w:div w:id="788400114">
                  <w:marLeft w:val="0"/>
                  <w:marRight w:val="0"/>
                  <w:marTop w:val="0"/>
                  <w:marBottom w:val="0"/>
                  <w:divBdr>
                    <w:top w:val="none" w:sz="0" w:space="0" w:color="auto"/>
                    <w:left w:val="none" w:sz="0" w:space="0" w:color="auto"/>
                    <w:bottom w:val="none" w:sz="0" w:space="0" w:color="auto"/>
                    <w:right w:val="none" w:sz="0" w:space="0" w:color="auto"/>
                  </w:divBdr>
                  <w:divsChild>
                    <w:div w:id="108400562">
                      <w:marLeft w:val="0"/>
                      <w:marRight w:val="0"/>
                      <w:marTop w:val="0"/>
                      <w:marBottom w:val="0"/>
                      <w:divBdr>
                        <w:top w:val="none" w:sz="0" w:space="0" w:color="EAEAEA"/>
                        <w:left w:val="none" w:sz="0" w:space="0" w:color="EAEAEA"/>
                        <w:bottom w:val="single" w:sz="6" w:space="15" w:color="EAEAEA"/>
                        <w:right w:val="none" w:sz="0" w:space="0" w:color="EAEAEA"/>
                      </w:divBdr>
                      <w:divsChild>
                        <w:div w:id="1687251732">
                          <w:marLeft w:val="930"/>
                          <w:marRight w:val="0"/>
                          <w:marTop w:val="180"/>
                          <w:marBottom w:val="0"/>
                          <w:divBdr>
                            <w:top w:val="none" w:sz="0" w:space="0" w:color="auto"/>
                            <w:left w:val="none" w:sz="0" w:space="0" w:color="auto"/>
                            <w:bottom w:val="none" w:sz="0" w:space="0" w:color="auto"/>
                            <w:right w:val="none" w:sz="0" w:space="0" w:color="auto"/>
                          </w:divBdr>
                          <w:divsChild>
                            <w:div w:id="839349449">
                              <w:marLeft w:val="0"/>
                              <w:marRight w:val="0"/>
                              <w:marTop w:val="0"/>
                              <w:marBottom w:val="0"/>
                              <w:divBdr>
                                <w:top w:val="none" w:sz="0" w:space="0" w:color="auto"/>
                                <w:left w:val="none" w:sz="0" w:space="0" w:color="auto"/>
                                <w:bottom w:val="none" w:sz="0" w:space="0" w:color="auto"/>
                                <w:right w:val="none" w:sz="0" w:space="0" w:color="auto"/>
                              </w:divBdr>
                              <w:divsChild>
                                <w:div w:id="284894232">
                                  <w:marLeft w:val="0"/>
                                  <w:marRight w:val="0"/>
                                  <w:marTop w:val="0"/>
                                  <w:marBottom w:val="0"/>
                                  <w:divBdr>
                                    <w:top w:val="none" w:sz="0" w:space="0" w:color="auto"/>
                                    <w:left w:val="none" w:sz="0" w:space="0" w:color="auto"/>
                                    <w:bottom w:val="none" w:sz="0" w:space="0" w:color="auto"/>
                                    <w:right w:val="none" w:sz="0" w:space="0" w:color="auto"/>
                                  </w:divBdr>
                                  <w:divsChild>
                                    <w:div w:id="2077972940">
                                      <w:marLeft w:val="0"/>
                                      <w:marRight w:val="0"/>
                                      <w:marTop w:val="0"/>
                                      <w:marBottom w:val="0"/>
                                      <w:divBdr>
                                        <w:top w:val="none" w:sz="0" w:space="0" w:color="auto"/>
                                        <w:left w:val="none" w:sz="0" w:space="0" w:color="auto"/>
                                        <w:bottom w:val="none" w:sz="0" w:space="0" w:color="auto"/>
                                        <w:right w:val="none" w:sz="0" w:space="0" w:color="auto"/>
                                      </w:divBdr>
                                      <w:divsChild>
                                        <w:div w:id="34551808">
                                          <w:marLeft w:val="0"/>
                                          <w:marRight w:val="0"/>
                                          <w:marTop w:val="0"/>
                                          <w:marBottom w:val="0"/>
                                          <w:divBdr>
                                            <w:top w:val="none" w:sz="0" w:space="0" w:color="auto"/>
                                            <w:left w:val="none" w:sz="0" w:space="0" w:color="auto"/>
                                            <w:bottom w:val="none" w:sz="0" w:space="0" w:color="auto"/>
                                            <w:right w:val="none" w:sz="0" w:space="0" w:color="auto"/>
                                          </w:divBdr>
                                          <w:divsChild>
                                            <w:div w:id="253825208">
                                              <w:marLeft w:val="0"/>
                                              <w:marRight w:val="0"/>
                                              <w:marTop w:val="0"/>
                                              <w:marBottom w:val="0"/>
                                              <w:divBdr>
                                                <w:top w:val="none" w:sz="0" w:space="0" w:color="auto"/>
                                                <w:left w:val="none" w:sz="0" w:space="0" w:color="auto"/>
                                                <w:bottom w:val="none" w:sz="0" w:space="0" w:color="auto"/>
                                                <w:right w:val="none" w:sz="0" w:space="0" w:color="auto"/>
                                              </w:divBdr>
                                              <w:divsChild>
                                                <w:div w:id="1621105956">
                                                  <w:marLeft w:val="0"/>
                                                  <w:marRight w:val="0"/>
                                                  <w:marTop w:val="0"/>
                                                  <w:marBottom w:val="0"/>
                                                  <w:divBdr>
                                                    <w:top w:val="none" w:sz="0" w:space="0" w:color="auto"/>
                                                    <w:left w:val="none" w:sz="0" w:space="0" w:color="auto"/>
                                                    <w:bottom w:val="none" w:sz="0" w:space="0" w:color="auto"/>
                                                    <w:right w:val="none" w:sz="0" w:space="0" w:color="auto"/>
                                                  </w:divBdr>
                                                  <w:divsChild>
                                                    <w:div w:id="1441340507">
                                                      <w:marLeft w:val="0"/>
                                                      <w:marRight w:val="0"/>
                                                      <w:marTop w:val="0"/>
                                                      <w:marBottom w:val="0"/>
                                                      <w:divBdr>
                                                        <w:top w:val="none" w:sz="0" w:space="0" w:color="auto"/>
                                                        <w:left w:val="none" w:sz="0" w:space="0" w:color="auto"/>
                                                        <w:bottom w:val="none" w:sz="0" w:space="0" w:color="auto"/>
                                                        <w:right w:val="none" w:sz="0" w:space="0" w:color="auto"/>
                                                      </w:divBdr>
                                                      <w:divsChild>
                                                        <w:div w:id="654525871">
                                                          <w:marLeft w:val="0"/>
                                                          <w:marRight w:val="0"/>
                                                          <w:marTop w:val="0"/>
                                                          <w:marBottom w:val="0"/>
                                                          <w:divBdr>
                                                            <w:top w:val="none" w:sz="0" w:space="0" w:color="auto"/>
                                                            <w:left w:val="none" w:sz="0" w:space="0" w:color="auto"/>
                                                            <w:bottom w:val="none" w:sz="0" w:space="0" w:color="auto"/>
                                                            <w:right w:val="none" w:sz="0" w:space="0" w:color="auto"/>
                                                          </w:divBdr>
                                                          <w:divsChild>
                                                            <w:div w:id="1310482073">
                                                              <w:marLeft w:val="0"/>
                                                              <w:marRight w:val="0"/>
                                                              <w:marTop w:val="0"/>
                                                              <w:marBottom w:val="0"/>
                                                              <w:divBdr>
                                                                <w:top w:val="none" w:sz="0" w:space="0" w:color="auto"/>
                                                                <w:left w:val="none" w:sz="0" w:space="0" w:color="auto"/>
                                                                <w:bottom w:val="none" w:sz="0" w:space="0" w:color="auto"/>
                                                                <w:right w:val="none" w:sz="0" w:space="0" w:color="auto"/>
                                                              </w:divBdr>
                                                              <w:divsChild>
                                                                <w:div w:id="13646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903565">
      <w:bodyDiv w:val="1"/>
      <w:marLeft w:val="0"/>
      <w:marRight w:val="0"/>
      <w:marTop w:val="0"/>
      <w:marBottom w:val="0"/>
      <w:divBdr>
        <w:top w:val="none" w:sz="0" w:space="0" w:color="auto"/>
        <w:left w:val="none" w:sz="0" w:space="0" w:color="auto"/>
        <w:bottom w:val="none" w:sz="0" w:space="0" w:color="auto"/>
        <w:right w:val="none" w:sz="0" w:space="0" w:color="auto"/>
      </w:divBdr>
    </w:div>
    <w:div w:id="1659337812">
      <w:bodyDiv w:val="1"/>
      <w:marLeft w:val="0"/>
      <w:marRight w:val="0"/>
      <w:marTop w:val="0"/>
      <w:marBottom w:val="0"/>
      <w:divBdr>
        <w:top w:val="none" w:sz="0" w:space="0" w:color="auto"/>
        <w:left w:val="none" w:sz="0" w:space="0" w:color="auto"/>
        <w:bottom w:val="none" w:sz="0" w:space="0" w:color="auto"/>
        <w:right w:val="none" w:sz="0" w:space="0" w:color="auto"/>
      </w:divBdr>
      <w:divsChild>
        <w:div w:id="1371759459">
          <w:marLeft w:val="0"/>
          <w:marRight w:val="0"/>
          <w:marTop w:val="0"/>
          <w:marBottom w:val="0"/>
          <w:divBdr>
            <w:top w:val="none" w:sz="0" w:space="0" w:color="auto"/>
            <w:left w:val="none" w:sz="0" w:space="0" w:color="auto"/>
            <w:bottom w:val="none" w:sz="0" w:space="0" w:color="auto"/>
            <w:right w:val="none" w:sz="0" w:space="0" w:color="auto"/>
          </w:divBdr>
          <w:divsChild>
            <w:div w:id="85156606">
              <w:marLeft w:val="0"/>
              <w:marRight w:val="0"/>
              <w:marTop w:val="0"/>
              <w:marBottom w:val="0"/>
              <w:divBdr>
                <w:top w:val="none" w:sz="0" w:space="0" w:color="auto"/>
                <w:left w:val="none" w:sz="0" w:space="0" w:color="auto"/>
                <w:bottom w:val="none" w:sz="0" w:space="0" w:color="auto"/>
                <w:right w:val="none" w:sz="0" w:space="0" w:color="auto"/>
              </w:divBdr>
              <w:divsChild>
                <w:div w:id="1910536731">
                  <w:marLeft w:val="0"/>
                  <w:marRight w:val="0"/>
                  <w:marTop w:val="0"/>
                  <w:marBottom w:val="0"/>
                  <w:divBdr>
                    <w:top w:val="none" w:sz="0" w:space="0" w:color="auto"/>
                    <w:left w:val="none" w:sz="0" w:space="0" w:color="auto"/>
                    <w:bottom w:val="none" w:sz="0" w:space="0" w:color="auto"/>
                    <w:right w:val="none" w:sz="0" w:space="0" w:color="auto"/>
                  </w:divBdr>
                  <w:divsChild>
                    <w:div w:id="7180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ilburnholmes@philabar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hilabarfoundatio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AB2D-05EF-4CD4-9B95-EAF16178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Message Agency</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Laura Powers</cp:lastModifiedBy>
  <cp:revision>6</cp:revision>
  <cp:lastPrinted>2018-02-17T20:39:00Z</cp:lastPrinted>
  <dcterms:created xsi:type="dcterms:W3CDTF">2018-03-21T21:52:00Z</dcterms:created>
  <dcterms:modified xsi:type="dcterms:W3CDTF">2018-04-18T13:16:00Z</dcterms:modified>
</cp:coreProperties>
</file>